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73C6" w14:textId="77777777" w:rsidR="00E249F7" w:rsidRDefault="00E249F7" w:rsidP="00E249F7">
      <w:pPr>
        <w:spacing w:after="390" w:line="360" w:lineRule="atLeast"/>
        <w:outlineLvl w:val="2"/>
        <w:rPr>
          <w:rFonts w:ascii="Open Sans" w:eastAsia="Times New Roman" w:hAnsi="Open Sans" w:cs="Open Sans"/>
          <w:color w:val="383838"/>
          <w:sz w:val="37"/>
          <w:szCs w:val="37"/>
          <w:lang w:eastAsia="ru-RU"/>
        </w:rPr>
      </w:pPr>
      <w:r w:rsidRPr="00E249F7">
        <w:rPr>
          <w:rFonts w:ascii="Open Sans" w:eastAsia="Times New Roman" w:hAnsi="Open Sans" w:cs="Open Sans"/>
          <w:color w:val="383838"/>
          <w:sz w:val="37"/>
          <w:szCs w:val="37"/>
          <w:lang w:eastAsia="ru-RU"/>
        </w:rPr>
        <w:t>Инструкция</w:t>
      </w:r>
      <w:r>
        <w:rPr>
          <w:rFonts w:ascii="Open Sans" w:eastAsia="Times New Roman" w:hAnsi="Open Sans" w:cs="Open Sans"/>
          <w:color w:val="383838"/>
          <w:sz w:val="37"/>
          <w:szCs w:val="37"/>
          <w:lang w:eastAsia="ru-RU"/>
        </w:rPr>
        <w:t xml:space="preserve"> </w:t>
      </w:r>
      <w:r w:rsidRPr="00E249F7"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ДЕТРИМАКС® ВИТАМИН D3</w:t>
      </w:r>
      <w:r>
        <w:rPr>
          <w:rFonts w:ascii="Open Sans" w:eastAsia="Times New Roman" w:hAnsi="Open Sans" w:cs="Open Sans"/>
          <w:color w:val="555555"/>
          <w:sz w:val="23"/>
          <w:szCs w:val="23"/>
          <w:lang w:eastAsia="ru-RU"/>
        </w:rPr>
        <w:t> 500МЕ</w:t>
      </w:r>
    </w:p>
    <w:p w14:paraId="77723C76" w14:textId="77777777" w:rsidR="00E249F7" w:rsidRPr="00687761" w:rsidRDefault="00E249F7" w:rsidP="00E249F7">
      <w:pPr>
        <w:spacing w:after="390" w:line="360" w:lineRule="atLeast"/>
        <w:outlineLvl w:val="2"/>
        <w:rPr>
          <w:rFonts w:ascii="Open Sans" w:eastAsia="Times New Roman" w:hAnsi="Open Sans" w:cs="Open Sans"/>
          <w:b/>
          <w:bCs/>
          <w:color w:val="02255F"/>
          <w:lang w:eastAsia="ru-RU"/>
        </w:rPr>
      </w:pPr>
      <w:r w:rsidRPr="00687761">
        <w:rPr>
          <w:rFonts w:ascii="Open Sans" w:eastAsia="Times New Roman" w:hAnsi="Open Sans" w:cs="Open Sans"/>
          <w:b/>
          <w:bCs/>
          <w:color w:val="02255F"/>
          <w:lang w:eastAsia="ru-RU"/>
        </w:rPr>
        <w:t>Описание</w:t>
      </w:r>
      <w:bookmarkStart w:id="0" w:name="_Hlk92182510"/>
    </w:p>
    <w:p w14:paraId="4F81B8A8" w14:textId="1AE5EA64" w:rsidR="00E249F7" w:rsidRPr="00687761" w:rsidRDefault="00E249F7" w:rsidP="00E249F7">
      <w:pPr>
        <w:spacing w:after="390" w:line="360" w:lineRule="atLeast"/>
        <w:outlineLvl w:val="2"/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</w:pP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ДЕТРИМАКС® ВИТАМИН D3</w:t>
      </w:r>
      <w:bookmarkEnd w:id="0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содержит витамин D3 (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холекальциферол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) – это естественная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нативная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форма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витаминa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D, которая по сравнению с витамином D2 характеризуется более высокой активностью.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Холекальциферол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– это жизненно важный жирорастворимый витамин, необходимый для обеспечения деятельности практически всех органов и систем человеческого организма. Витамин D играет важную роль в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КОСТНОЙ СИСТЕМЕ. Участвует в регуляции фосфорно-кальциевого обмена помогает всасываться кальцию в кишечнике, поддерживает необходимые уровни кальция и фосфора в крови, активизирует костный метаболизм.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МЫШЕЧНОЙ СИСТЕМЕ. Способствует поддержанию силы мышц и нервно-мышечной проводимости.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ИММУННОЙ СИСТЕМЕ. Способствует активации здоровой иммунной функции, положительно влияя как на врожденный, так и приобретенный иммунитет.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ПОВЫШЕНИИ ЖИЗНЕННОГО ТОНУСА ОРГАНИЗМА. Способствует снятию усталости и повышению тонуса организма, регулируя собственный энергетический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Биологически активная добавка (БАД). Не является лекарственным средством.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Способ применения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Взрослым по 1 капле (500 ME) в день во время еды. Продолжительность приема 6 месяцев.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Прием витамина D особенно рекомендован в сезон простуд в период с сентября по апрель.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Перед применением рекомендуется проконсультироваться с врачом. Беременным и кормящим женщинам принимать по рекомендации врача.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b/>
          <w:bCs/>
          <w:color w:val="02255F"/>
          <w:lang w:eastAsia="ru-RU"/>
        </w:rPr>
        <w:t>Состав</w:t>
      </w:r>
      <w:r w:rsidR="001A486B">
        <w:rPr>
          <w:rFonts w:ascii="Open Sans" w:eastAsia="Times New Roman" w:hAnsi="Open Sans" w:cs="Open Sans"/>
          <w:b/>
          <w:bCs/>
          <w:color w:val="02255F"/>
          <w:lang w:eastAsia="ru-RU"/>
        </w:rPr>
        <w:t xml:space="preserve">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Среднецепочечные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триглицериды, витамин D3 (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холекальциферол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).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Срок годности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  <w:t>Срок годности - 4 года.</w:t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br/>
      </w:r>
      <w:r w:rsidRPr="00687761">
        <w:rPr>
          <w:rFonts w:ascii="Open Sans" w:eastAsia="Times New Roman" w:hAnsi="Open Sans" w:cs="Open Sans"/>
          <w:b/>
          <w:bCs/>
          <w:color w:val="02255F"/>
          <w:lang w:eastAsia="ru-RU"/>
        </w:rPr>
        <w:t>Производитель</w:t>
      </w:r>
      <w:r w:rsidR="001A486B">
        <w:rPr>
          <w:rFonts w:ascii="Open Sans" w:eastAsia="Times New Roman" w:hAnsi="Open Sans" w:cs="Open Sans"/>
          <w:b/>
          <w:bCs/>
          <w:color w:val="02255F"/>
          <w:lang w:eastAsia="ru-RU"/>
        </w:rPr>
        <w:t xml:space="preserve">   </w:t>
      </w:r>
      <w:bookmarkStart w:id="1" w:name="_GoBack"/>
      <w:bookmarkEnd w:id="1"/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Куртис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Хелс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Капс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Сп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. з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о.о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для "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Юнифарм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</w:t>
      </w:r>
      <w:proofErr w:type="spellStart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>Лабораториз</w:t>
      </w:r>
      <w:proofErr w:type="spellEnd"/>
      <w:r w:rsidRPr="00687761">
        <w:rPr>
          <w:rFonts w:ascii="Open Sans" w:eastAsia="Times New Roman" w:hAnsi="Open Sans" w:cs="Open Sans"/>
          <w:color w:val="555555"/>
          <w:sz w:val="20"/>
          <w:szCs w:val="20"/>
          <w:lang w:eastAsia="ru-RU"/>
        </w:rPr>
        <w:t xml:space="preserve"> Лимитед", ПОЛЬША</w:t>
      </w:r>
    </w:p>
    <w:p w14:paraId="0CC6092B" w14:textId="77777777" w:rsidR="00B16E37" w:rsidRPr="00687761" w:rsidRDefault="00B16E37">
      <w:pPr>
        <w:rPr>
          <w:sz w:val="18"/>
          <w:szCs w:val="18"/>
        </w:rPr>
      </w:pPr>
    </w:p>
    <w:sectPr w:rsidR="00B16E37" w:rsidRPr="0068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C5EC2"/>
    <w:multiLevelType w:val="multilevel"/>
    <w:tmpl w:val="FA5A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CF"/>
    <w:rsid w:val="00025460"/>
    <w:rsid w:val="001A486B"/>
    <w:rsid w:val="005A3DCF"/>
    <w:rsid w:val="00687761"/>
    <w:rsid w:val="00B16E37"/>
    <w:rsid w:val="00E2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D7D4"/>
  <w15:chartTrackingRefBased/>
  <w15:docId w15:val="{F7A52EBE-9D84-40EA-AC9B-16BEE221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4</cp:revision>
  <cp:lastPrinted>2022-03-07T08:58:00Z</cp:lastPrinted>
  <dcterms:created xsi:type="dcterms:W3CDTF">2022-01-04T03:54:00Z</dcterms:created>
  <dcterms:modified xsi:type="dcterms:W3CDTF">2022-06-30T05:32:00Z</dcterms:modified>
</cp:coreProperties>
</file>